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3: Multiplication and Division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Deriving multiplication and division facts </w:t>
            </w:r>
          </w:p>
          <w:p w:rsidR="00000000" w:rsidDel="00000000" w:rsidP="00000000" w:rsidRDefault="00000000" w:rsidRPr="00000000" w14:paraId="00000007">
            <w:pPr>
              <w:widowControl w:val="0"/>
              <w:numPr>
                <w:ilvl w:val="0"/>
                <w:numId w:val="5"/>
              </w:numPr>
              <w:spacing w:line="240" w:lineRule="auto"/>
              <w:ind w:left="720" w:hanging="360"/>
              <w:rPr/>
            </w:pPr>
            <w:r w:rsidDel="00000000" w:rsidR="00000000" w:rsidRPr="00000000">
              <w:rPr>
                <w:rtl w:val="0"/>
              </w:rPr>
              <w:t xml:space="preserve">Derive facts to multiply mentally </w:t>
            </w:r>
          </w:p>
          <w:p w:rsidR="00000000" w:rsidDel="00000000" w:rsidP="00000000" w:rsidRDefault="00000000" w:rsidRPr="00000000" w14:paraId="00000008">
            <w:pPr>
              <w:widowControl w:val="0"/>
              <w:numPr>
                <w:ilvl w:val="0"/>
                <w:numId w:val="5"/>
              </w:numPr>
              <w:spacing w:line="240" w:lineRule="auto"/>
              <w:ind w:left="720" w:hanging="360"/>
              <w:rPr/>
            </w:pPr>
            <w:r w:rsidDel="00000000" w:rsidR="00000000" w:rsidRPr="00000000">
              <w:rPr>
                <w:rtl w:val="0"/>
              </w:rPr>
              <w:t xml:space="preserve">Derive facts to divide mentally</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are encouraged to make connections between known facts, drawing on their growing range of mental strategies. Place value counters are used in arrays to support these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1552575" cy="1485900"/>
                  <wp:effectExtent b="0" l="0" r="0" t="0"/>
                  <wp:docPr id="7"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52575" cy="1485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properties of multiplication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multiplication facts using distributive law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distributive law to multiply 2-digit numbers by 1-digit numbers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multiplying three 1-digit numbers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combine multiplication and addition to explore the distributive law. Pupils connect the abstract calculations to various representations to deepen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7874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133725" cy="787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and explaining short multiplication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Short multiplication</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Applying multiplication strategies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are introduced to the formal written method of short multiplication. Build upon the knowledge of derived facts and the distributive law to help pupils understand what is happening as each step of the procedure is carried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000125" cy="1152525"/>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000125" cy="1152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mental division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Mental division strategies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division using known and derived facts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Connections are made between multiplication and division as pupils explore mental strategies for division. Bar models can help to make sense of the problem and use of place value counters represent the number and support grouping for mental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90850" cy="1104900"/>
                  <wp:effectExtent b="0" l="0" r="0" t="0"/>
                  <wp:docPr id="2" name="image3.png"/>
                  <a:graphic>
                    <a:graphicData uri="http://schemas.openxmlformats.org/drawingml/2006/picture">
                      <pic:pic>
                        <pic:nvPicPr>
                          <pic:cNvPr id="0" name="image3.png"/>
                          <pic:cNvPicPr preferRelativeResize="0"/>
                        </pic:nvPicPr>
                        <pic:blipFill>
                          <a:blip r:embed="rId9"/>
                          <a:srcRect b="0" l="2484" r="0" t="0"/>
                          <a:stretch>
                            <a:fillRect/>
                          </a:stretch>
                        </pic:blipFill>
                        <pic:spPr>
                          <a:xfrm>
                            <a:off x="0" y="0"/>
                            <a:ext cx="2990850" cy="1104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and explaining short division </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Short division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are introduced to the formal written method of short division. Build upon understanding of multiplication to help pupils understand what is happening as each step is carried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790700" cy="149542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90700" cy="1495425"/>
                          </a:xfrm>
                          <a:prstGeom prst="rect"/>
                          <a:ln/>
                        </pic:spPr>
                      </pic:pic>
                    </a:graphicData>
                  </a:graphic>
                </wp:inline>
              </w:drawing>
            </w:r>
            <w:r w:rsidDel="00000000" w:rsidR="00000000" w:rsidRPr="00000000">
              <w:rPr/>
              <w:drawing>
                <wp:inline distB="114300" distT="114300" distL="114300" distR="114300">
                  <wp:extent cx="895350" cy="581025"/>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95350" cy="5810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Applying in further contexts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multiplication and division to problem solving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should be confident in exploring and making sense of problems (before solving) with the use of bar models to emphasise the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6"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t xml:space="preserve">Knowledge Organiser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